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4F" w:rsidRDefault="00E94AE7" w:rsidP="00B36AE2">
      <w:pPr>
        <w:pStyle w:val="BodyText2"/>
      </w:pPr>
      <w:r>
        <w:rPr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25pt;margin-top:3.05pt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496572651" r:id="rId8"/>
        </w:object>
      </w:r>
      <w:r w:rsidR="00A85571">
        <w:t>Minutes of Washington Parish Council Planning and Transport Committee</w:t>
      </w: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FA2E4F">
        <w:trPr>
          <w:trHeight w:val="80"/>
        </w:trPr>
        <w:tc>
          <w:tcPr>
            <w:tcW w:w="9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4F" w:rsidRDefault="00FA2E4F">
            <w:pPr>
              <w:pStyle w:val="Standard"/>
              <w:ind w:right="-7"/>
            </w:pPr>
            <w:bookmarkStart w:id="0" w:name="_GoBack1"/>
            <w:bookmarkEnd w:id="0"/>
          </w:p>
        </w:tc>
      </w:tr>
      <w:tr w:rsidR="00FA2E4F">
        <w:trPr>
          <w:trHeight w:val="80"/>
        </w:trPr>
        <w:tc>
          <w:tcPr>
            <w:tcW w:w="9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4F" w:rsidRDefault="00FA2E4F">
            <w:pPr>
              <w:pStyle w:val="Standard"/>
              <w:ind w:right="-7"/>
              <w:rPr>
                <w:b/>
                <w:bCs/>
                <w:sz w:val="20"/>
                <w:szCs w:val="20"/>
              </w:rPr>
            </w:pPr>
          </w:p>
        </w:tc>
      </w:tr>
      <w:tr w:rsidR="00FA2E4F">
        <w:trPr>
          <w:trHeight w:val="80"/>
        </w:trPr>
        <w:tc>
          <w:tcPr>
            <w:tcW w:w="9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4F" w:rsidRDefault="00FA2E4F">
            <w:pPr>
              <w:pStyle w:val="Standard"/>
              <w:ind w:right="-7"/>
              <w:rPr>
                <w:b/>
                <w:bCs/>
                <w:sz w:val="20"/>
                <w:szCs w:val="20"/>
              </w:rPr>
            </w:pPr>
          </w:p>
        </w:tc>
      </w:tr>
    </w:tbl>
    <w:p w:rsidR="00FA2E4F" w:rsidRDefault="00A85571">
      <w:pPr>
        <w:pStyle w:val="Standard"/>
      </w:pPr>
      <w:r>
        <w:rPr>
          <w:b/>
          <w:color w:val="000000"/>
        </w:rPr>
        <w:t>MINUTES of the Committee Meeting held on Monday, 15th June 2015 at Washington Vi</w:t>
      </w:r>
      <w:r w:rsidR="00B36AE2">
        <w:rPr>
          <w:b/>
          <w:color w:val="000000"/>
        </w:rPr>
        <w:t xml:space="preserve">llage Hall 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</w:pPr>
      <w:r>
        <w:rPr>
          <w:b/>
          <w:color w:val="000000"/>
        </w:rPr>
        <w:t>PRESENT:</w:t>
      </w:r>
      <w:r>
        <w:rPr>
          <w:color w:val="000000"/>
        </w:rPr>
        <w:t xml:space="preserve"> Councillors Britt, Beglan, Cook, Heeley, Milner-Gulland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</w:pPr>
      <w:r>
        <w:rPr>
          <w:b/>
          <w:color w:val="000000"/>
        </w:rPr>
        <w:t>Notes taken by Councillor Beglan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</w:pPr>
      <w:r>
        <w:rPr>
          <w:b/>
          <w:color w:val="000000"/>
        </w:rPr>
        <w:t>MEMBERS OF THE PUBLIC</w:t>
      </w:r>
      <w:r>
        <w:rPr>
          <w:color w:val="000000"/>
        </w:rPr>
        <w:t>: None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  <w:rPr>
          <w:color w:val="000000"/>
        </w:rPr>
      </w:pPr>
      <w:r>
        <w:rPr>
          <w:b/>
          <w:color w:val="000000"/>
        </w:rPr>
        <w:t>ABSENT</w:t>
      </w:r>
      <w:r>
        <w:rPr>
          <w:color w:val="000000"/>
        </w:rPr>
        <w:t>: Councillor Jolley (abroad)</w:t>
      </w:r>
    </w:p>
    <w:p w:rsidR="00B36AE2" w:rsidRDefault="00B36AE2">
      <w:pPr>
        <w:pStyle w:val="Standard"/>
        <w:rPr>
          <w:color w:val="000000"/>
        </w:rPr>
      </w:pPr>
    </w:p>
    <w:p w:rsidR="00B36AE2" w:rsidRDefault="00B36AE2">
      <w:pPr>
        <w:pStyle w:val="Standard"/>
      </w:pPr>
      <w:r>
        <w:rPr>
          <w:color w:val="000000"/>
        </w:rPr>
        <w:t>The Chairman opened the meeting at 19.50pm</w:t>
      </w:r>
    </w:p>
    <w:p w:rsidR="00FA2E4F" w:rsidRDefault="00FA2E4F">
      <w:pPr>
        <w:pStyle w:val="Standard"/>
        <w:rPr>
          <w:color w:val="000000"/>
        </w:rPr>
      </w:pPr>
    </w:p>
    <w:p w:rsidR="00C208AD" w:rsidRDefault="00A85571">
      <w:pPr>
        <w:pStyle w:val="Standard"/>
        <w:rPr>
          <w:b/>
          <w:color w:val="000000"/>
        </w:rPr>
      </w:pPr>
      <w:r>
        <w:rPr>
          <w:b/>
          <w:color w:val="000000"/>
        </w:rPr>
        <w:t>1. To Receive Nominations for and elec</w:t>
      </w:r>
      <w:r w:rsidR="00C208AD">
        <w:rPr>
          <w:b/>
          <w:color w:val="000000"/>
        </w:rPr>
        <w:t>t a chairman of the Committee.</w:t>
      </w:r>
      <w:r>
        <w:rPr>
          <w:b/>
          <w:color w:val="000000"/>
        </w:rPr>
        <w:t xml:space="preserve"> </w:t>
      </w:r>
    </w:p>
    <w:p w:rsidR="00FA2E4F" w:rsidRPr="00C208AD" w:rsidRDefault="00C208AD">
      <w:pPr>
        <w:pStyle w:val="Standard"/>
      </w:pPr>
      <w:r w:rsidRPr="00C208AD">
        <w:rPr>
          <w:color w:val="000000"/>
        </w:rPr>
        <w:t>Both C</w:t>
      </w:r>
      <w:r w:rsidR="00A85571" w:rsidRPr="00C208AD">
        <w:rPr>
          <w:color w:val="000000"/>
        </w:rPr>
        <w:t>ouncillors Britt and Heeley were nominated. Councillor Heeley was elected chair.</w:t>
      </w:r>
    </w:p>
    <w:p w:rsidR="00FA2E4F" w:rsidRDefault="00FA2E4F">
      <w:pPr>
        <w:pStyle w:val="Standard"/>
        <w:rPr>
          <w:b/>
          <w:color w:val="000000"/>
        </w:rPr>
      </w:pPr>
    </w:p>
    <w:p w:rsidR="00C208AD" w:rsidRDefault="00A85571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2. Apologies for absence </w:t>
      </w:r>
    </w:p>
    <w:p w:rsidR="00FA2E4F" w:rsidRPr="00C208AD" w:rsidRDefault="00A85571">
      <w:pPr>
        <w:pStyle w:val="Standard"/>
      </w:pPr>
      <w:r w:rsidRPr="00C208AD">
        <w:rPr>
          <w:color w:val="000000"/>
        </w:rPr>
        <w:t>Councillor Jolley</w:t>
      </w:r>
      <w:r w:rsidR="00C208AD" w:rsidRPr="00C208AD">
        <w:rPr>
          <w:color w:val="000000"/>
        </w:rPr>
        <w:t xml:space="preserve"> apologies were received</w:t>
      </w:r>
      <w:r w:rsidR="00E85877">
        <w:rPr>
          <w:color w:val="000000"/>
        </w:rPr>
        <w:t>.</w:t>
      </w:r>
    </w:p>
    <w:p w:rsidR="00C208AD" w:rsidRDefault="00A85571">
      <w:pPr>
        <w:pStyle w:val="Standard"/>
        <w:rPr>
          <w:b/>
        </w:rPr>
      </w:pPr>
      <w:r>
        <w:rPr>
          <w:b/>
          <w:color w:val="000000"/>
        </w:rPr>
        <w:br/>
      </w:r>
      <w:r>
        <w:rPr>
          <w:b/>
        </w:rPr>
        <w:t>3.</w:t>
      </w:r>
      <w:r>
        <w:t xml:space="preserve"> </w:t>
      </w:r>
      <w:r>
        <w:rPr>
          <w:b/>
        </w:rPr>
        <w:t>Declarations of Interest from members in any item to be di</w:t>
      </w:r>
      <w:r w:rsidR="00C208AD">
        <w:rPr>
          <w:b/>
        </w:rPr>
        <w:t>scussed and agree Dispensations.</w:t>
      </w:r>
    </w:p>
    <w:p w:rsidR="00FA2E4F" w:rsidRPr="00C208AD" w:rsidRDefault="00A85571">
      <w:pPr>
        <w:pStyle w:val="Standard"/>
      </w:pPr>
      <w:r w:rsidRPr="00C208AD">
        <w:rPr>
          <w:color w:val="000000"/>
        </w:rPr>
        <w:t>None declared</w:t>
      </w:r>
    </w:p>
    <w:p w:rsidR="00FA2E4F" w:rsidRDefault="00FA2E4F">
      <w:pPr>
        <w:pStyle w:val="Standard"/>
      </w:pPr>
    </w:p>
    <w:p w:rsidR="00FA2E4F" w:rsidRDefault="00A85571">
      <w:pPr>
        <w:pStyle w:val="Standard"/>
      </w:pPr>
      <w:r>
        <w:rPr>
          <w:b/>
          <w:color w:val="000000"/>
        </w:rPr>
        <w:t>4. To approve the Minutes of the last Planning &amp; Transport Committee meeting</w:t>
      </w:r>
    </w:p>
    <w:p w:rsidR="00FA2E4F" w:rsidRDefault="00A85571">
      <w:pPr>
        <w:pStyle w:val="Standard"/>
      </w:pPr>
      <w:r>
        <w:rPr>
          <w:color w:val="000000"/>
        </w:rPr>
        <w:t>The minutes of the Meeting of 20th April 2015 were accepted as being a correct record and duly signed by the Chairman.</w:t>
      </w:r>
    </w:p>
    <w:p w:rsidR="00FA2E4F" w:rsidRDefault="00FA2E4F">
      <w:pPr>
        <w:pStyle w:val="ListParagraph"/>
        <w:rPr>
          <w:b/>
          <w:color w:val="000000"/>
        </w:rPr>
      </w:pPr>
    </w:p>
    <w:p w:rsidR="00FA2E4F" w:rsidRDefault="00A85571">
      <w:pPr>
        <w:pStyle w:val="Standard"/>
      </w:pPr>
      <w:r>
        <w:rPr>
          <w:b/>
          <w:color w:val="000000"/>
        </w:rPr>
        <w:t>5. Public question time</w:t>
      </w:r>
    </w:p>
    <w:p w:rsidR="00FA2E4F" w:rsidRDefault="00A85571">
      <w:pPr>
        <w:pStyle w:val="Standard"/>
      </w:pPr>
      <w:r>
        <w:rPr>
          <w:color w:val="000000"/>
        </w:rPr>
        <w:t>No members of the public wished to speak</w:t>
      </w:r>
    </w:p>
    <w:p w:rsidR="00FA2E4F" w:rsidRDefault="00A85571">
      <w:pPr>
        <w:pStyle w:val="Standard"/>
      </w:pPr>
      <w:r>
        <w:rPr>
          <w:b/>
          <w:color w:val="000000"/>
        </w:rPr>
        <w:br/>
        <w:t>6. Planning applications and consultations:</w:t>
      </w:r>
    </w:p>
    <w:p w:rsidR="00C208AD" w:rsidRDefault="00A85571">
      <w:pPr>
        <w:pStyle w:val="Standard"/>
        <w:rPr>
          <w:bCs/>
          <w:i/>
        </w:rPr>
      </w:pPr>
      <w:r>
        <w:rPr>
          <w:bCs/>
          <w:i/>
        </w:rPr>
        <w:t>DC/15/1018 Erection of detached garage with games room over. Installation of clear glazed rooflights to side roofslopes. Firhaven Rock Road, Storr</w:t>
      </w:r>
      <w:r w:rsidR="00C208AD">
        <w:rPr>
          <w:bCs/>
          <w:i/>
        </w:rPr>
        <w:t xml:space="preserve">ington, Pulborough. </w:t>
      </w:r>
    </w:p>
    <w:p w:rsidR="00C208AD" w:rsidRDefault="00C208AD">
      <w:pPr>
        <w:pStyle w:val="Standard"/>
        <w:rPr>
          <w:bCs/>
          <w:i/>
        </w:rPr>
      </w:pPr>
    </w:p>
    <w:p w:rsidR="00FA2E4F" w:rsidRPr="00C208AD" w:rsidRDefault="00A85571">
      <w:pPr>
        <w:pStyle w:val="Standard"/>
      </w:pPr>
      <w:r w:rsidRPr="00C208AD">
        <w:rPr>
          <w:bCs/>
        </w:rPr>
        <w:lastRenderedPageBreak/>
        <w:t xml:space="preserve">No paper plans </w:t>
      </w:r>
      <w:r w:rsidR="00C208AD" w:rsidRPr="00C208AD">
        <w:rPr>
          <w:bCs/>
        </w:rPr>
        <w:t xml:space="preserve">had been received </w:t>
      </w:r>
      <w:r w:rsidR="00C208AD">
        <w:rPr>
          <w:bCs/>
        </w:rPr>
        <w:t xml:space="preserve">before the meeting </w:t>
      </w:r>
      <w:r w:rsidR="00C208AD" w:rsidRPr="00C208AD">
        <w:rPr>
          <w:bCs/>
        </w:rPr>
        <w:t xml:space="preserve">so an extension </w:t>
      </w:r>
      <w:r w:rsidR="00C208AD">
        <w:rPr>
          <w:bCs/>
        </w:rPr>
        <w:t xml:space="preserve">to be </w:t>
      </w:r>
      <w:r w:rsidR="00C208AD" w:rsidRPr="00C208AD">
        <w:rPr>
          <w:bCs/>
        </w:rPr>
        <w:t>requested</w:t>
      </w:r>
      <w:r w:rsidR="00C208AD">
        <w:rPr>
          <w:bCs/>
        </w:rPr>
        <w:t xml:space="preserve"> </w:t>
      </w:r>
      <w:bookmarkStart w:id="1" w:name="_GoBack"/>
      <w:bookmarkEnd w:id="1"/>
      <w:r w:rsidR="00432D0A" w:rsidRPr="003F3129">
        <w:rPr>
          <w:bCs/>
        </w:rPr>
        <w:t>from</w:t>
      </w:r>
      <w:r w:rsidR="00C208AD">
        <w:rPr>
          <w:bCs/>
        </w:rPr>
        <w:t xml:space="preserve"> Horsham District Council</w:t>
      </w:r>
      <w:r w:rsidR="00C208AD" w:rsidRPr="00C208AD">
        <w:rPr>
          <w:bCs/>
        </w:rPr>
        <w:t>. Failing that</w:t>
      </w:r>
      <w:r w:rsidR="00C208AD">
        <w:rPr>
          <w:bCs/>
        </w:rPr>
        <w:t xml:space="preserve"> </w:t>
      </w:r>
      <w:r w:rsidRPr="00C208AD">
        <w:rPr>
          <w:bCs/>
        </w:rPr>
        <w:t xml:space="preserve">being </w:t>
      </w:r>
      <w:r w:rsidR="00C208AD">
        <w:rPr>
          <w:bCs/>
        </w:rPr>
        <w:t xml:space="preserve">allowed the Council would </w:t>
      </w:r>
      <w:r w:rsidR="00C208AD" w:rsidRPr="00C208AD">
        <w:rPr>
          <w:b/>
          <w:bCs/>
        </w:rPr>
        <w:t>OBJECT</w:t>
      </w:r>
      <w:r w:rsidRPr="00C208AD">
        <w:rPr>
          <w:bCs/>
        </w:rPr>
        <w:t xml:space="preserve"> due to the excessive bulk of the proposal.</w:t>
      </w:r>
    </w:p>
    <w:p w:rsidR="00FA2E4F" w:rsidRDefault="00FA2E4F">
      <w:pPr>
        <w:pStyle w:val="Standard"/>
        <w:rPr>
          <w:bCs/>
          <w:i/>
        </w:rPr>
      </w:pPr>
    </w:p>
    <w:p w:rsidR="00C208AD" w:rsidRDefault="00A85571">
      <w:pPr>
        <w:pStyle w:val="Standard"/>
        <w:ind w:right="-7"/>
        <w:rPr>
          <w:i/>
        </w:rPr>
      </w:pPr>
      <w:r>
        <w:rPr>
          <w:i/>
        </w:rPr>
        <w:t xml:space="preserve">SDNP/15/01819/FUL  Meadow lea  London Road Washington West Sussex RH20 4AZ.  To change the use of the land to private residential/equestrian and to erect a timber framed stable building.  </w:t>
      </w:r>
    </w:p>
    <w:p w:rsidR="00FA2E4F" w:rsidRPr="00C208AD" w:rsidRDefault="00C208AD">
      <w:pPr>
        <w:pStyle w:val="Standard"/>
        <w:ind w:right="-7"/>
      </w:pPr>
      <w:r>
        <w:rPr>
          <w:bCs/>
        </w:rPr>
        <w:t xml:space="preserve">The Councillors had </w:t>
      </w:r>
      <w:r w:rsidRPr="00C208AD">
        <w:rPr>
          <w:b/>
          <w:bCs/>
        </w:rPr>
        <w:t>NO OBJECTION</w:t>
      </w:r>
      <w:r w:rsidR="00A85571" w:rsidRPr="00C208AD">
        <w:rPr>
          <w:bCs/>
        </w:rPr>
        <w:t xml:space="preserve"> t</w:t>
      </w:r>
      <w:r>
        <w:rPr>
          <w:bCs/>
        </w:rPr>
        <w:t xml:space="preserve">o the application of building of the stable block but </w:t>
      </w:r>
      <w:r w:rsidRPr="00C208AD">
        <w:rPr>
          <w:b/>
          <w:bCs/>
        </w:rPr>
        <w:t>OBJECT</w:t>
      </w:r>
      <w:r>
        <w:rPr>
          <w:bCs/>
        </w:rPr>
        <w:t xml:space="preserve"> with the </w:t>
      </w:r>
      <w:r w:rsidR="00A85571" w:rsidRPr="00C208AD">
        <w:rPr>
          <w:bCs/>
        </w:rPr>
        <w:t>re</w:t>
      </w:r>
      <w:r>
        <w:rPr>
          <w:bCs/>
        </w:rPr>
        <w:t>-</w:t>
      </w:r>
      <w:r w:rsidR="00A85571" w:rsidRPr="00C208AD">
        <w:rPr>
          <w:bCs/>
        </w:rPr>
        <w:t xml:space="preserve">designation </w:t>
      </w:r>
      <w:r>
        <w:rPr>
          <w:bCs/>
        </w:rPr>
        <w:t>from Countryside to Residential/Equestrian</w:t>
      </w:r>
      <w:r w:rsidR="00A85571" w:rsidRPr="00C208AD">
        <w:rPr>
          <w:bCs/>
        </w:rPr>
        <w:t xml:space="preserve">. </w:t>
      </w:r>
    </w:p>
    <w:p w:rsidR="00FA2E4F" w:rsidRDefault="00FA2E4F">
      <w:pPr>
        <w:pStyle w:val="Standard"/>
        <w:rPr>
          <w:i/>
        </w:rPr>
      </w:pPr>
    </w:p>
    <w:p w:rsidR="00C208AD" w:rsidRPr="003F3129" w:rsidRDefault="00A85571">
      <w:pPr>
        <w:pStyle w:val="Standard"/>
        <w:ind w:right="-7"/>
        <w:rPr>
          <w:bCs/>
          <w:i/>
        </w:rPr>
      </w:pPr>
      <w:r>
        <w:rPr>
          <w:i/>
        </w:rPr>
        <w:t>DC/15/1052</w:t>
      </w:r>
      <w:r>
        <w:rPr>
          <w:bCs/>
          <w:i/>
        </w:rPr>
        <w:t xml:space="preserve"> Tall Timbers Tudor Village Storrington Pulborough.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bCs/>
          <w:i/>
        </w:rPr>
        <w:t xml:space="preserve">Proposed conservatory, </w:t>
      </w:r>
      <w:r w:rsidRPr="003F3129">
        <w:rPr>
          <w:bCs/>
          <w:i/>
        </w:rPr>
        <w:t xml:space="preserve">minor extensions and alterations. Comments by 19th June 2015. </w:t>
      </w:r>
    </w:p>
    <w:p w:rsidR="00FA2E4F" w:rsidRPr="003F3129" w:rsidRDefault="00C208AD">
      <w:pPr>
        <w:pStyle w:val="Standard"/>
        <w:ind w:right="-7"/>
      </w:pPr>
      <w:r w:rsidRPr="003F3129">
        <w:rPr>
          <w:bCs/>
        </w:rPr>
        <w:t xml:space="preserve">The Councillors had </w:t>
      </w:r>
      <w:r w:rsidR="00A85571" w:rsidRPr="003F3129">
        <w:rPr>
          <w:b/>
          <w:bCs/>
        </w:rPr>
        <w:t>NO OBJECTION</w:t>
      </w:r>
      <w:r w:rsidRPr="003F3129">
        <w:rPr>
          <w:b/>
          <w:bCs/>
        </w:rPr>
        <w:t xml:space="preserve"> </w:t>
      </w:r>
      <w:r w:rsidRPr="003F3129">
        <w:rPr>
          <w:bCs/>
        </w:rPr>
        <w:t>to this application.</w:t>
      </w:r>
    </w:p>
    <w:p w:rsidR="00FA2E4F" w:rsidRPr="003F3129" w:rsidRDefault="00FA2E4F">
      <w:pPr>
        <w:pStyle w:val="Standard"/>
        <w:rPr>
          <w:bCs/>
          <w:i/>
        </w:rPr>
      </w:pPr>
    </w:p>
    <w:p w:rsidR="00C208AD" w:rsidRPr="003F3129" w:rsidRDefault="00A85571">
      <w:pPr>
        <w:pStyle w:val="Standard"/>
        <w:rPr>
          <w:b/>
          <w:bCs/>
          <w:i/>
        </w:rPr>
      </w:pPr>
      <w:r w:rsidRPr="003F3129">
        <w:rPr>
          <w:bCs/>
          <w:i/>
        </w:rPr>
        <w:t xml:space="preserve">DC/15/1135 </w:t>
      </w:r>
      <w:r w:rsidRPr="003F3129">
        <w:rPr>
          <w:i/>
        </w:rPr>
        <w:t xml:space="preserve"> Broomers Merrywood Lane Thakeham Pulborough West Sussex RH20 3HD. Two storey side &amp; rear extension and single storey rear extension.</w:t>
      </w:r>
      <w:r w:rsidRPr="003F3129">
        <w:rPr>
          <w:b/>
          <w:bCs/>
          <w:i/>
        </w:rPr>
        <w:t xml:space="preserve"> </w:t>
      </w:r>
    </w:p>
    <w:p w:rsidR="00C208AD" w:rsidRPr="00C208AD" w:rsidRDefault="00C208AD" w:rsidP="00C208AD">
      <w:pPr>
        <w:pStyle w:val="Standard"/>
        <w:ind w:right="-7"/>
      </w:pPr>
      <w:r w:rsidRPr="003F3129">
        <w:rPr>
          <w:bCs/>
        </w:rPr>
        <w:t xml:space="preserve">The Councillors had </w:t>
      </w:r>
      <w:r w:rsidRPr="003F3129">
        <w:rPr>
          <w:b/>
          <w:bCs/>
        </w:rPr>
        <w:t>NO OBJECTION</w:t>
      </w:r>
      <w:r w:rsidRPr="00C208AD">
        <w:rPr>
          <w:b/>
          <w:bCs/>
        </w:rPr>
        <w:t xml:space="preserve"> </w:t>
      </w:r>
      <w:r w:rsidRPr="00C208AD">
        <w:rPr>
          <w:bCs/>
        </w:rPr>
        <w:t>to this application.</w:t>
      </w:r>
    </w:p>
    <w:p w:rsidR="00FA2E4F" w:rsidRDefault="00FA2E4F">
      <w:pPr>
        <w:pStyle w:val="Standard"/>
        <w:rPr>
          <w:i/>
        </w:rPr>
      </w:pPr>
    </w:p>
    <w:p w:rsidR="00C208AD" w:rsidRDefault="00A85571">
      <w:pPr>
        <w:pStyle w:val="Standard"/>
        <w:rPr>
          <w:b/>
          <w:bCs/>
          <w:i/>
        </w:rPr>
      </w:pPr>
      <w:r>
        <w:rPr>
          <w:i/>
        </w:rPr>
        <w:t>DC/15/1224 4 Gorse Bank Close Storrington Pulborough West Sussex RH20 3AQ Erection of a detached dwelling and garage. Comments by 29th June 2015</w:t>
      </w:r>
      <w:r>
        <w:rPr>
          <w:b/>
          <w:bCs/>
          <w:i/>
        </w:rPr>
        <w:t>.</w:t>
      </w:r>
    </w:p>
    <w:p w:rsidR="00FA2E4F" w:rsidRPr="00C208AD" w:rsidRDefault="00C208AD">
      <w:pPr>
        <w:pStyle w:val="Standard"/>
        <w:rPr>
          <w:color w:val="000000" w:themeColor="text1"/>
        </w:rPr>
      </w:pPr>
      <w:r w:rsidRPr="00C208AD">
        <w:rPr>
          <w:bCs/>
          <w:color w:val="000000" w:themeColor="text1"/>
        </w:rPr>
        <w:t xml:space="preserve">The Councillors agreed to </w:t>
      </w:r>
      <w:r w:rsidRPr="00C208AD">
        <w:rPr>
          <w:b/>
          <w:bCs/>
          <w:color w:val="000000" w:themeColor="text1"/>
        </w:rPr>
        <w:t>OBJECT</w:t>
      </w:r>
      <w:r w:rsidRPr="00C208AD">
        <w:rPr>
          <w:bCs/>
          <w:color w:val="000000" w:themeColor="text1"/>
        </w:rPr>
        <w:t xml:space="preserve"> to this application </w:t>
      </w:r>
      <w:r w:rsidR="00A85571" w:rsidRPr="00C208AD">
        <w:rPr>
          <w:bCs/>
          <w:color w:val="000000" w:themeColor="text1"/>
        </w:rPr>
        <w:t>on the grounds of overdevelopment in Gorse Bank Close</w:t>
      </w:r>
      <w:r>
        <w:rPr>
          <w:bCs/>
          <w:color w:val="000000" w:themeColor="text1"/>
        </w:rPr>
        <w:t>.</w:t>
      </w:r>
    </w:p>
    <w:p w:rsidR="00FA2E4F" w:rsidRDefault="00FA2E4F">
      <w:pPr>
        <w:pStyle w:val="Standard"/>
        <w:rPr>
          <w:b/>
          <w:bCs/>
          <w:color w:val="000000"/>
        </w:rPr>
      </w:pPr>
    </w:p>
    <w:p w:rsidR="00FA2E4F" w:rsidRDefault="00A85571">
      <w:pPr>
        <w:pStyle w:val="Standard"/>
        <w:rPr>
          <w:b/>
          <w:color w:val="000000"/>
        </w:rPr>
      </w:pPr>
      <w:r>
        <w:rPr>
          <w:b/>
          <w:color w:val="000000"/>
        </w:rPr>
        <w:t>7. Enf</w:t>
      </w:r>
      <w:r w:rsidR="00C208AD">
        <w:rPr>
          <w:b/>
          <w:color w:val="000000"/>
        </w:rPr>
        <w:t xml:space="preserve">orcement issues update </w:t>
      </w:r>
    </w:p>
    <w:p w:rsidR="00C208AD" w:rsidRPr="00C208AD" w:rsidRDefault="00C208AD">
      <w:pPr>
        <w:pStyle w:val="Standard"/>
      </w:pPr>
      <w:r w:rsidRPr="00C208AD">
        <w:rPr>
          <w:color w:val="000000"/>
        </w:rPr>
        <w:t>There was no update</w:t>
      </w:r>
      <w:r w:rsidR="00B36AE2">
        <w:rPr>
          <w:color w:val="000000"/>
        </w:rPr>
        <w:t>.</w:t>
      </w:r>
    </w:p>
    <w:p w:rsidR="00FA2E4F" w:rsidRDefault="00A85571">
      <w:pPr>
        <w:pStyle w:val="Standard"/>
        <w:widowControl w:val="0"/>
        <w:tabs>
          <w:tab w:val="left" w:pos="90"/>
          <w:tab w:val="left" w:pos="2268"/>
        </w:tabs>
        <w:spacing w:before="113"/>
      </w:pPr>
      <w:r>
        <w:rPr>
          <w:b/>
          <w:color w:val="000000"/>
        </w:rPr>
        <w:t>8. To receive planning department decisions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 xml:space="preserve">Councillors </w:t>
      </w:r>
      <w:r>
        <w:rPr>
          <w:b/>
          <w:color w:val="000000"/>
        </w:rPr>
        <w:t>NOTED</w:t>
      </w:r>
      <w:r>
        <w:rPr>
          <w:color w:val="000000"/>
        </w:rPr>
        <w:t xml:space="preserve"> the following decisions: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b/>
          <w:color w:val="000000"/>
          <w:u w:val="single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  <w:u w:val="single"/>
        </w:rPr>
        <w:t xml:space="preserve">DC/15/077 </w:t>
      </w:r>
      <w:r>
        <w:rPr>
          <w:color w:val="000000"/>
        </w:rPr>
        <w:t>- Showhome 2 John Ireland Way Washington Pulborough West Sussex RH20 4EP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Extension to domestic garage to form workroom and w.c. (Retrospective Application)</w:t>
      </w:r>
      <w:r>
        <w:rPr>
          <w:b/>
          <w:color w:val="000000"/>
          <w:u w:val="single"/>
        </w:rPr>
        <w:br/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Date of decision: 27/05/2015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Decision: Application Permitted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color w:val="000000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WPC objected to the application on the basis that it was originally proposed as a temporary structure and that if it were to remain it would not meet the guidelines of 50% application to permitted development.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color w:val="000000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  <w:u w:val="single"/>
        </w:rPr>
        <w:t>DC/14/2736</w:t>
      </w:r>
      <w:r>
        <w:rPr>
          <w:color w:val="000000"/>
        </w:rPr>
        <w:t xml:space="preserve"> - Sandhill Lodge, Sandhill Lane, Washington, Pulborough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Retention of timber cabin for use as an ancillary domestic building to the existing mobile home.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color w:val="000000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Date of decision: 04/06/2015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>Decision: Application refused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color w:val="000000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</w:pPr>
      <w:r>
        <w:rPr>
          <w:color w:val="000000"/>
        </w:rPr>
        <w:t xml:space="preserve">WPC had </w:t>
      </w:r>
      <w:r>
        <w:rPr>
          <w:b/>
          <w:color w:val="000000"/>
        </w:rPr>
        <w:t>strongly objected</w:t>
      </w:r>
      <w:r>
        <w:rPr>
          <w:color w:val="000000"/>
        </w:rPr>
        <w:t xml:space="preserve"> to the proposal.</w:t>
      </w:r>
    </w:p>
    <w:p w:rsidR="00FA2E4F" w:rsidRDefault="00FA2E4F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  <w:spacing w:before="58"/>
        <w:rPr>
          <w:color w:val="000000"/>
        </w:rPr>
      </w:pPr>
    </w:p>
    <w:p w:rsidR="00FA2E4F" w:rsidRDefault="00A85571">
      <w:pPr>
        <w:pStyle w:val="Standard"/>
        <w:widowControl w:val="0"/>
        <w:tabs>
          <w:tab w:val="left" w:pos="90"/>
          <w:tab w:val="left" w:pos="2267"/>
          <w:tab w:val="left" w:pos="6803"/>
          <w:tab w:val="left" w:pos="8509"/>
        </w:tabs>
      </w:pPr>
      <w:r>
        <w:rPr>
          <w:color w:val="000000"/>
          <w:u w:val="single"/>
        </w:rPr>
        <w:t>DC/15/0710</w:t>
      </w:r>
      <w:r>
        <w:t xml:space="preserve"> - </w:t>
      </w:r>
      <w:r>
        <w:rPr>
          <w:color w:val="000000"/>
        </w:rPr>
        <w:t>Honeysuckle Lodge Badgers Holt Storrington Pulborough West Sussex RH20 3ET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</w:tabs>
        <w:spacing w:before="45"/>
      </w:pPr>
      <w:r>
        <w:rPr>
          <w:color w:val="000000"/>
        </w:rPr>
        <w:t>Single storey rear and side extensions and construction of timber posts and entrance gate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</w:tabs>
        <w:spacing w:before="108"/>
      </w:pPr>
      <w:r>
        <w:rPr>
          <w:color w:val="000000"/>
        </w:rPr>
        <w:t>Date of Decision:</w:t>
      </w:r>
      <w:r>
        <w:tab/>
      </w:r>
      <w:r>
        <w:rPr>
          <w:color w:val="000000"/>
        </w:rPr>
        <w:t>03/06/2015</w:t>
      </w:r>
    </w:p>
    <w:p w:rsidR="00FA2E4F" w:rsidRDefault="00A85571">
      <w:pPr>
        <w:pStyle w:val="Standard"/>
        <w:widowControl w:val="0"/>
        <w:tabs>
          <w:tab w:val="left" w:pos="90"/>
          <w:tab w:val="left" w:pos="2267"/>
        </w:tabs>
        <w:spacing w:before="108"/>
      </w:pPr>
      <w:r>
        <w:rPr>
          <w:color w:val="000000"/>
        </w:rPr>
        <w:t>Decision: Application Permitted</w:t>
      </w:r>
    </w:p>
    <w:p w:rsidR="00C05A59" w:rsidRDefault="00A85571">
      <w:pPr>
        <w:pStyle w:val="Standard"/>
        <w:widowControl w:val="0"/>
        <w:tabs>
          <w:tab w:val="left" w:pos="90"/>
          <w:tab w:val="left" w:pos="2267"/>
        </w:tabs>
        <w:spacing w:before="108"/>
        <w:rPr>
          <w:bCs/>
          <w:color w:val="000000"/>
        </w:rPr>
      </w:pPr>
      <w:r>
        <w:rPr>
          <w:color w:val="000000"/>
        </w:rPr>
        <w:t>WPC</w:t>
      </w:r>
      <w:r>
        <w:rPr>
          <w:bCs/>
        </w:rPr>
        <w:t xml:space="preserve"> had no objections to the single storey rear and side extensions but </w:t>
      </w:r>
      <w:r>
        <w:rPr>
          <w:b/>
          <w:bCs/>
        </w:rPr>
        <w:t>objected strongly</w:t>
      </w:r>
      <w:r>
        <w:rPr>
          <w:bCs/>
        </w:rPr>
        <w:t xml:space="preserve"> to the proposed gates and brick pillars.</w:t>
      </w:r>
      <w:r>
        <w:rPr>
          <w:bCs/>
          <w:color w:val="000000"/>
        </w:rPr>
        <w:t xml:space="preserve">  </w:t>
      </w:r>
    </w:p>
    <w:p w:rsidR="00FA2E4F" w:rsidRPr="00C05A59" w:rsidRDefault="00C05A59">
      <w:pPr>
        <w:pStyle w:val="Standard"/>
        <w:widowControl w:val="0"/>
        <w:tabs>
          <w:tab w:val="left" w:pos="90"/>
          <w:tab w:val="left" w:pos="2267"/>
        </w:tabs>
        <w:spacing w:before="108"/>
      </w:pPr>
      <w:r w:rsidRPr="00C05A59">
        <w:rPr>
          <w:bCs/>
          <w:color w:val="000000"/>
        </w:rPr>
        <w:t>The Councillors expressed concern as to why this went ahead when they had asked for an extension</w:t>
      </w:r>
      <w:r w:rsidR="00A85571" w:rsidRPr="00C05A59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C05A59">
        <w:rPr>
          <w:bCs/>
          <w:color w:val="000000"/>
        </w:rPr>
        <w:t>Full Council Meeting on the 8th June 2015</w:t>
      </w:r>
      <w:r>
        <w:rPr>
          <w:bCs/>
          <w:color w:val="000000"/>
        </w:rPr>
        <w:t>)</w:t>
      </w:r>
      <w:r w:rsidRPr="00C05A59">
        <w:rPr>
          <w:bCs/>
          <w:color w:val="000000"/>
        </w:rPr>
        <w:t xml:space="preserve"> in order </w:t>
      </w:r>
      <w:r w:rsidR="00A85571" w:rsidRPr="00C05A59">
        <w:rPr>
          <w:bCs/>
          <w:color w:val="000000"/>
        </w:rPr>
        <w:t xml:space="preserve">to </w:t>
      </w:r>
      <w:r w:rsidRPr="00C05A59">
        <w:rPr>
          <w:bCs/>
          <w:color w:val="000000"/>
        </w:rPr>
        <w:t>consider the revised plan</w:t>
      </w:r>
      <w:r>
        <w:rPr>
          <w:bCs/>
          <w:color w:val="000000"/>
        </w:rPr>
        <w:t>,</w:t>
      </w:r>
      <w:r w:rsidRPr="00C05A59">
        <w:rPr>
          <w:bCs/>
          <w:color w:val="000000"/>
        </w:rPr>
        <w:t xml:space="preserve"> which at that t</w:t>
      </w:r>
      <w:r>
        <w:rPr>
          <w:bCs/>
          <w:color w:val="000000"/>
        </w:rPr>
        <w:t>ime was</w:t>
      </w:r>
      <w:r w:rsidRPr="00C05A59">
        <w:rPr>
          <w:bCs/>
          <w:color w:val="000000"/>
        </w:rPr>
        <w:t xml:space="preserve"> not on the Horsham District Council website.</w:t>
      </w:r>
    </w:p>
    <w:p w:rsidR="00FA2E4F" w:rsidRDefault="00FA2E4F">
      <w:pPr>
        <w:pStyle w:val="Standard"/>
        <w:rPr>
          <w:b/>
          <w:bCs/>
          <w:color w:val="000000"/>
          <w:sz w:val="22"/>
          <w:szCs w:val="22"/>
          <w:u w:val="single"/>
        </w:rPr>
      </w:pPr>
    </w:p>
    <w:p w:rsidR="00FA2E4F" w:rsidRDefault="00A85571">
      <w:pPr>
        <w:pStyle w:val="Standard"/>
        <w:rPr>
          <w:b/>
          <w:color w:val="000000"/>
        </w:rPr>
      </w:pPr>
      <w:r>
        <w:rPr>
          <w:b/>
          <w:color w:val="000000"/>
        </w:rPr>
        <w:t>9. Appeals</w:t>
      </w:r>
    </w:p>
    <w:p w:rsidR="00C05A59" w:rsidRPr="00C05A59" w:rsidRDefault="00C05A59">
      <w:pPr>
        <w:pStyle w:val="Standard"/>
      </w:pPr>
      <w:r w:rsidRPr="00C05A59">
        <w:rPr>
          <w:color w:val="000000"/>
        </w:rPr>
        <w:t>There were no appeals</w:t>
      </w:r>
      <w:r>
        <w:rPr>
          <w:color w:val="000000"/>
        </w:rPr>
        <w:t>.</w:t>
      </w:r>
    </w:p>
    <w:p w:rsidR="00FA2E4F" w:rsidRDefault="00FA2E4F">
      <w:pPr>
        <w:pStyle w:val="Standard"/>
        <w:rPr>
          <w:b/>
          <w:color w:val="000000"/>
        </w:rPr>
      </w:pPr>
    </w:p>
    <w:p w:rsidR="00FA2E4F" w:rsidRDefault="00A85571">
      <w:pPr>
        <w:pStyle w:val="Standard"/>
      </w:pPr>
      <w:r>
        <w:rPr>
          <w:b/>
          <w:color w:val="000000"/>
        </w:rPr>
        <w:t>10. Planning and Transport issues</w:t>
      </w:r>
      <w:r>
        <w:rPr>
          <w:b/>
          <w:color w:val="000000"/>
        </w:rPr>
        <w:br/>
      </w:r>
    </w:p>
    <w:p w:rsidR="00C05A59" w:rsidRPr="007F01D7" w:rsidRDefault="00A85571">
      <w:pPr>
        <w:pStyle w:val="Standard"/>
        <w:rPr>
          <w:i/>
        </w:rPr>
      </w:pPr>
      <w:r>
        <w:rPr>
          <w:i/>
        </w:rPr>
        <w:t xml:space="preserve">To Receive and consider a proposal that the Council apply for restricted parking bays in Sandhill Lane. </w:t>
      </w:r>
      <w:r w:rsidRPr="007F01D7">
        <w:rPr>
          <w:i/>
        </w:rPr>
        <w:t xml:space="preserve">Cllrs Cook and Britt have suggested that an application for two restricted parking bays is made in Sandhill Lane (residents parking) with a restriction on parking of 9.00 - 21.00. The previous clerk has made enquires with WSCC and has been advised that this would need to go through the CLC as it is a traffic regulation order. It would also seem sensible for Councillors to meet and discuss this with the residents of the lane as they may be charged for a permit to park there and as a result already explored this option. Cllr Circus would also be required to strongly support any resulting proposal and an early approach to him would be desirable. </w:t>
      </w:r>
      <w:r w:rsidR="00C05A59" w:rsidRPr="007F01D7">
        <w:rPr>
          <w:i/>
        </w:rPr>
        <w:t xml:space="preserve"> </w:t>
      </w:r>
    </w:p>
    <w:p w:rsidR="00FA2E4F" w:rsidRPr="007F01D7" w:rsidRDefault="00C05A59">
      <w:pPr>
        <w:pStyle w:val="Standard"/>
        <w:rPr>
          <w:color w:val="000000" w:themeColor="text1"/>
        </w:rPr>
      </w:pPr>
      <w:r w:rsidRPr="007F01D7">
        <w:rPr>
          <w:color w:val="000000" w:themeColor="text1"/>
        </w:rPr>
        <w:t>The Councillors decided that</w:t>
      </w:r>
      <w:r w:rsidRPr="007F01D7">
        <w:rPr>
          <w:bCs/>
          <w:color w:val="000000" w:themeColor="text1"/>
        </w:rPr>
        <w:t xml:space="preserve"> b</w:t>
      </w:r>
      <w:r w:rsidR="00A85571" w:rsidRPr="007F01D7">
        <w:rPr>
          <w:bCs/>
          <w:color w:val="000000" w:themeColor="text1"/>
        </w:rPr>
        <w:t xml:space="preserve">efore taking this forward we need to clarify how many units of residential parking are required and to confirm with Horsham </w:t>
      </w:r>
      <w:r w:rsidR="007F01D7" w:rsidRPr="007F01D7">
        <w:rPr>
          <w:bCs/>
          <w:color w:val="000000" w:themeColor="text1"/>
        </w:rPr>
        <w:t xml:space="preserve">District Council </w:t>
      </w:r>
      <w:r w:rsidR="00A85571" w:rsidRPr="007F01D7">
        <w:rPr>
          <w:bCs/>
          <w:color w:val="000000" w:themeColor="text1"/>
        </w:rPr>
        <w:t>whether using Sandhill Lane as extra storage by the Garage can be seen as a breach of planning for the site and whether any enforcement is possible.</w:t>
      </w:r>
    </w:p>
    <w:p w:rsidR="00FA2E4F" w:rsidRDefault="00FA2E4F">
      <w:pPr>
        <w:pStyle w:val="Standard"/>
      </w:pPr>
    </w:p>
    <w:p w:rsidR="00C05A59" w:rsidRDefault="00A85571">
      <w:pPr>
        <w:pStyle w:val="BodyTextIndent3"/>
        <w:ind w:left="0"/>
        <w:rPr>
          <w:b/>
        </w:rPr>
      </w:pPr>
      <w:r>
        <w:rPr>
          <w:bCs w:val="0"/>
        </w:rPr>
        <w:t xml:space="preserve">To discuss whether the Council will support a 30mph limit </w:t>
      </w:r>
      <w:r w:rsidRPr="003F3129">
        <w:rPr>
          <w:bCs w:val="0"/>
        </w:rPr>
        <w:t xml:space="preserve">along </w:t>
      </w:r>
      <w:r w:rsidR="00432D0A" w:rsidRPr="003F3129">
        <w:rPr>
          <w:bCs w:val="0"/>
        </w:rPr>
        <w:t>R</w:t>
      </w:r>
      <w:r w:rsidRPr="003F3129">
        <w:rPr>
          <w:bCs w:val="0"/>
        </w:rPr>
        <w:t xml:space="preserve">ock </w:t>
      </w:r>
      <w:r w:rsidR="00432D0A" w:rsidRPr="003F3129">
        <w:rPr>
          <w:bCs w:val="0"/>
        </w:rPr>
        <w:t>R</w:t>
      </w:r>
      <w:r w:rsidRPr="003F3129">
        <w:rPr>
          <w:bCs w:val="0"/>
        </w:rPr>
        <w:t>oad</w:t>
      </w:r>
      <w:r>
        <w:rPr>
          <w:bCs w:val="0"/>
        </w:rPr>
        <w:t xml:space="preserve"> as proposed by CLLR Circus. Further to the email of 29th May circulated to the Committee on the 29th May would the Committee be prepared to support a 30 mph limit along rock road? </w:t>
      </w:r>
      <w:r>
        <w:rPr>
          <w:b/>
        </w:rPr>
        <w:t xml:space="preserve"> </w:t>
      </w:r>
    </w:p>
    <w:p w:rsidR="00FA2E4F" w:rsidRPr="007F01D7" w:rsidRDefault="00C05A59">
      <w:pPr>
        <w:pStyle w:val="BodyTextIndent3"/>
        <w:ind w:left="0"/>
        <w:rPr>
          <w:i w:val="0"/>
          <w:color w:val="000000" w:themeColor="text1"/>
        </w:rPr>
      </w:pPr>
      <w:r w:rsidRPr="007F01D7">
        <w:rPr>
          <w:i w:val="0"/>
          <w:color w:val="000000" w:themeColor="text1"/>
        </w:rPr>
        <w:t xml:space="preserve">The </w:t>
      </w:r>
      <w:r w:rsidR="00A85571" w:rsidRPr="007F01D7">
        <w:rPr>
          <w:i w:val="0"/>
          <w:color w:val="000000" w:themeColor="text1"/>
        </w:rPr>
        <w:t>Council was not in favour of supporting a 30mph speed limit but very much in favour of improved signage including blind summit warning signs.</w:t>
      </w:r>
    </w:p>
    <w:p w:rsidR="00FA2E4F" w:rsidRPr="007F01D7" w:rsidRDefault="00FA2E4F">
      <w:pPr>
        <w:pStyle w:val="Standard"/>
        <w:ind w:right="-7"/>
        <w:rPr>
          <w:b/>
          <w:bCs/>
          <w:color w:val="000000" w:themeColor="text1"/>
        </w:rPr>
      </w:pPr>
    </w:p>
    <w:p w:rsidR="00FA2E4F" w:rsidRDefault="00A85571">
      <w:pPr>
        <w:pStyle w:val="Standard"/>
      </w:pPr>
      <w:r>
        <w:rPr>
          <w:i/>
        </w:rPr>
        <w:t>Washington ‘Lost’ Bus Shelter - To determine the type of Compensation to be Requested.</w:t>
      </w:r>
    </w:p>
    <w:p w:rsidR="007F01D7" w:rsidRPr="007F01D7" w:rsidRDefault="00A85571">
      <w:pPr>
        <w:pStyle w:val="Standard"/>
        <w:ind w:right="-7"/>
        <w:rPr>
          <w:b/>
          <w:bCs/>
          <w:i/>
        </w:rPr>
      </w:pPr>
      <w:r w:rsidRPr="007F01D7">
        <w:rPr>
          <w:i/>
        </w:rPr>
        <w:t xml:space="preserve">Cllrs Britt, Beglan and Heeley wish to attend a meeting with WSCC - however consideration needs to be given to whether any compensation is wholly financial or whether the associated costs of receiving a replacement shelter (such as traffic management) could be borne by the Council. </w:t>
      </w:r>
      <w:r w:rsidRPr="007F01D7">
        <w:rPr>
          <w:b/>
          <w:bCs/>
          <w:i/>
        </w:rPr>
        <w:t xml:space="preserve"> </w:t>
      </w:r>
    </w:p>
    <w:p w:rsidR="00FA2E4F" w:rsidRPr="007F01D7" w:rsidRDefault="007F01D7">
      <w:pPr>
        <w:pStyle w:val="Standard"/>
        <w:ind w:right="-7"/>
        <w:rPr>
          <w:color w:val="000000" w:themeColor="text1"/>
        </w:rPr>
      </w:pPr>
      <w:r w:rsidRPr="007F01D7">
        <w:rPr>
          <w:bCs/>
          <w:color w:val="000000" w:themeColor="text1"/>
        </w:rPr>
        <w:t>Council would like the C</w:t>
      </w:r>
      <w:r w:rsidR="00A85571" w:rsidRPr="007F01D7">
        <w:rPr>
          <w:bCs/>
          <w:color w:val="000000" w:themeColor="text1"/>
        </w:rPr>
        <w:t>lerk to set up the meeting.  The meeting will try to achieve a new bus stop (in situ) on the A24 outside the Chardonnay restaurant to serve people travelling toward Horsham.</w:t>
      </w:r>
    </w:p>
    <w:p w:rsidR="00FA2E4F" w:rsidRPr="007F01D7" w:rsidRDefault="00FA2E4F">
      <w:pPr>
        <w:pStyle w:val="Standard"/>
        <w:ind w:right="-7"/>
        <w:rPr>
          <w:b/>
          <w:bCs/>
          <w:color w:val="000000" w:themeColor="text1"/>
        </w:rPr>
      </w:pPr>
    </w:p>
    <w:p w:rsidR="00FA2E4F" w:rsidRDefault="00A85571">
      <w:pPr>
        <w:pStyle w:val="BodyTextIndent3"/>
        <w:ind w:left="0"/>
      </w:pPr>
      <w:r>
        <w:rPr>
          <w:bCs w:val="0"/>
        </w:rPr>
        <w:t>To discuss the possible S106 funding from DC/14/0921 (Clayton Kennels) and set up working party for the proposed works to the Village Hall car park</w:t>
      </w:r>
    </w:p>
    <w:p w:rsidR="007F01D7" w:rsidRPr="007F01D7" w:rsidRDefault="00A85571">
      <w:pPr>
        <w:pStyle w:val="BodyTextIndent3"/>
        <w:ind w:left="0"/>
        <w:rPr>
          <w:bCs w:val="0"/>
        </w:rPr>
      </w:pPr>
      <w:r w:rsidRPr="007F01D7">
        <w:rPr>
          <w:bCs w:val="0"/>
        </w:rPr>
        <w:t xml:space="preserve">With reference to the circulated email (21st May 2015) there is a sum of c£15,000 which could be allocated to this project. Do the Councillors at the time want to set up a working party including the Village Hall Management Committee to create a specification of requirements?  </w:t>
      </w:r>
    </w:p>
    <w:p w:rsidR="00FA2E4F" w:rsidRPr="007F01D7" w:rsidRDefault="007F01D7">
      <w:pPr>
        <w:pStyle w:val="BodyTextIndent3"/>
        <w:ind w:left="0"/>
      </w:pPr>
      <w:r w:rsidRPr="007F01D7">
        <w:rPr>
          <w:bCs w:val="0"/>
          <w:i w:val="0"/>
        </w:rPr>
        <w:t>The Councillors agreed that the</w:t>
      </w:r>
      <w:r w:rsidRPr="007F01D7">
        <w:rPr>
          <w:i w:val="0"/>
        </w:rPr>
        <w:t xml:space="preserve"> p</w:t>
      </w:r>
      <w:r w:rsidR="00A85571" w:rsidRPr="007F01D7">
        <w:rPr>
          <w:i w:val="0"/>
        </w:rPr>
        <w:t xml:space="preserve">roposal is desirable but progress cannot be made </w:t>
      </w:r>
      <w:r w:rsidR="00432D0A" w:rsidRPr="003F3129">
        <w:rPr>
          <w:i w:val="0"/>
        </w:rPr>
        <w:t>unless</w:t>
      </w:r>
      <w:r w:rsidR="00A85571" w:rsidRPr="007F01D7">
        <w:rPr>
          <w:i w:val="0"/>
        </w:rPr>
        <w:t xml:space="preserve"> confirmation that an appeal is going ahead is received.</w:t>
      </w:r>
    </w:p>
    <w:p w:rsidR="00FA2E4F" w:rsidRDefault="00FA2E4F">
      <w:pPr>
        <w:pStyle w:val="ListParagraph"/>
        <w:ind w:left="0"/>
        <w:rPr>
          <w:i/>
        </w:rPr>
      </w:pPr>
    </w:p>
    <w:p w:rsidR="00C05A59" w:rsidRDefault="00A85571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11. Items for the next Agenda  </w:t>
      </w:r>
    </w:p>
    <w:p w:rsidR="00FA2E4F" w:rsidRPr="00C05A59" w:rsidRDefault="00A85571">
      <w:pPr>
        <w:pStyle w:val="Standard"/>
      </w:pPr>
      <w:r w:rsidRPr="00C05A59">
        <w:rPr>
          <w:color w:val="000000"/>
        </w:rPr>
        <w:t>None were raised at the meeting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</w:pPr>
      <w:r>
        <w:rPr>
          <w:color w:val="000000"/>
        </w:rPr>
        <w:t>Date of next meeting 20th July 2015</w:t>
      </w:r>
    </w:p>
    <w:p w:rsidR="00FA2E4F" w:rsidRDefault="00FA2E4F">
      <w:pPr>
        <w:pStyle w:val="Standard"/>
        <w:rPr>
          <w:color w:val="000000"/>
        </w:rPr>
      </w:pPr>
    </w:p>
    <w:p w:rsidR="00FA2E4F" w:rsidRDefault="00A85571">
      <w:pPr>
        <w:pStyle w:val="Standard"/>
      </w:pPr>
      <w:r>
        <w:rPr>
          <w:color w:val="000000"/>
        </w:rPr>
        <w:t>The meeting closed a</w:t>
      </w:r>
      <w:r w:rsidR="00C05A59">
        <w:rPr>
          <w:color w:val="000000"/>
        </w:rPr>
        <w:t>t 20</w:t>
      </w:r>
      <w:r>
        <w:rPr>
          <w:color w:val="000000"/>
        </w:rPr>
        <w:t>.48</w:t>
      </w:r>
    </w:p>
    <w:p w:rsidR="00FA2E4F" w:rsidRDefault="00FA2E4F">
      <w:pPr>
        <w:pStyle w:val="Standard"/>
        <w:ind w:left="426"/>
        <w:rPr>
          <w:color w:val="000000"/>
        </w:rPr>
      </w:pPr>
    </w:p>
    <w:p w:rsidR="00FA2E4F" w:rsidRDefault="00FA2E4F">
      <w:pPr>
        <w:pStyle w:val="Standard"/>
        <w:tabs>
          <w:tab w:val="left" w:pos="3330"/>
        </w:tabs>
      </w:pPr>
    </w:p>
    <w:p w:rsidR="00FA2E4F" w:rsidRDefault="00A85571">
      <w:pPr>
        <w:pStyle w:val="Standard"/>
        <w:tabs>
          <w:tab w:val="left" w:pos="3330"/>
        </w:tabs>
      </w:pPr>
      <w:r>
        <w:t>Signed…………………………………..</w:t>
      </w:r>
      <w:r>
        <w:tab/>
        <w:t xml:space="preserve">  Dated………………………………..</w:t>
      </w:r>
    </w:p>
    <w:p w:rsidR="00FA2E4F" w:rsidRDefault="00FA2E4F">
      <w:pPr>
        <w:pStyle w:val="Standard"/>
      </w:pPr>
    </w:p>
    <w:sectPr w:rsidR="00FA2E4F">
      <w:footerReference w:type="default" r:id="rId9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E7" w:rsidRDefault="00E94AE7">
      <w:r>
        <w:separator/>
      </w:r>
    </w:p>
  </w:endnote>
  <w:endnote w:type="continuationSeparator" w:id="0">
    <w:p w:rsidR="00E94AE7" w:rsidRDefault="00E9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69" w:rsidRDefault="00A85571">
    <w:pPr>
      <w:pStyle w:val="Footer"/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</w:instrText>
    </w:r>
    <w:r>
      <w:fldChar w:fldCharType="separate"/>
    </w:r>
    <w:r w:rsidR="00E94AE7">
      <w:rPr>
        <w:noProof/>
      </w:rPr>
      <w:t>1</w:t>
    </w:r>
    <w:r>
      <w:fldChar w:fldCharType="end"/>
    </w:r>
    <w:r>
      <w:tab/>
      <w:t>Draft V1.1</w:t>
    </w:r>
    <w:r>
      <w:tab/>
      <w:t>chairman’s initials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E7" w:rsidRDefault="00E94AE7">
      <w:r>
        <w:rPr>
          <w:color w:val="000000"/>
        </w:rPr>
        <w:separator/>
      </w:r>
    </w:p>
  </w:footnote>
  <w:footnote w:type="continuationSeparator" w:id="0">
    <w:p w:rsidR="00E94AE7" w:rsidRDefault="00E9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9AA"/>
    <w:multiLevelType w:val="multilevel"/>
    <w:tmpl w:val="48AC667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43A1A9E"/>
    <w:multiLevelType w:val="multilevel"/>
    <w:tmpl w:val="B0183DEA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7E84E88"/>
    <w:multiLevelType w:val="multilevel"/>
    <w:tmpl w:val="D6F86A24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93022C"/>
    <w:multiLevelType w:val="multilevel"/>
    <w:tmpl w:val="EC08776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34A8545B"/>
    <w:multiLevelType w:val="multilevel"/>
    <w:tmpl w:val="C94AABE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3CB640D1"/>
    <w:multiLevelType w:val="multilevel"/>
    <w:tmpl w:val="C582BA2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3AD268A"/>
    <w:multiLevelType w:val="multilevel"/>
    <w:tmpl w:val="5F70BA0E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5802BE2"/>
    <w:multiLevelType w:val="multilevel"/>
    <w:tmpl w:val="7490436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4F"/>
    <w:rsid w:val="00354500"/>
    <w:rsid w:val="003F3129"/>
    <w:rsid w:val="00432D0A"/>
    <w:rsid w:val="00476CBA"/>
    <w:rsid w:val="007F01D7"/>
    <w:rsid w:val="00853C72"/>
    <w:rsid w:val="00A85571"/>
    <w:rsid w:val="00AB2B6B"/>
    <w:rsid w:val="00B36AE2"/>
    <w:rsid w:val="00C05A59"/>
    <w:rsid w:val="00C208AD"/>
    <w:rsid w:val="00D97B99"/>
    <w:rsid w:val="00E85877"/>
    <w:rsid w:val="00E94AE7"/>
    <w:rsid w:val="00F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4F494E1-8C97-4E37-A363-AE586F8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outlineLvl w:val="0"/>
    </w:pPr>
    <w:rPr>
      <w:color w:val="000000"/>
      <w:u w:val="single"/>
    </w:rPr>
  </w:style>
  <w:style w:type="paragraph" w:styleId="Heading2">
    <w:name w:val="heading 2"/>
    <w:basedOn w:val="Standard"/>
    <w:next w:val="Textbody"/>
    <w:pPr>
      <w:keepNext/>
      <w:outlineLvl w:val="1"/>
    </w:pPr>
    <w:rPr>
      <w:i/>
      <w:color w:val="000000"/>
    </w:rPr>
  </w:style>
  <w:style w:type="paragraph" w:styleId="Heading3">
    <w:name w:val="heading 3"/>
    <w:basedOn w:val="Standard"/>
    <w:next w:val="Textbody"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Standard"/>
    <w:next w:val="Textbody"/>
    <w:pPr>
      <w:keepNext/>
      <w:outlineLvl w:val="3"/>
    </w:pPr>
    <w:rPr>
      <w:i/>
    </w:rPr>
  </w:style>
  <w:style w:type="paragraph" w:styleId="Heading5">
    <w:name w:val="heading 5"/>
    <w:basedOn w:val="Standard"/>
    <w:next w:val="Textbody"/>
    <w:pPr>
      <w:keepNext/>
      <w:outlineLvl w:val="4"/>
    </w:pPr>
    <w:rPr>
      <w:i/>
      <w:color w:val="000000"/>
      <w:u w:val="single"/>
    </w:rPr>
  </w:style>
  <w:style w:type="paragraph" w:styleId="Heading6">
    <w:name w:val="heading 6"/>
    <w:basedOn w:val="Standard"/>
    <w:next w:val="Textbody"/>
    <w:pPr>
      <w:keepNext/>
      <w:outlineLvl w:val="5"/>
    </w:pPr>
    <w:rPr>
      <w:b/>
    </w:rPr>
  </w:style>
  <w:style w:type="paragraph" w:styleId="Heading7">
    <w:name w:val="heading 7"/>
    <w:basedOn w:val="Standard"/>
    <w:next w:val="Textbody"/>
    <w:pPr>
      <w:keepNext/>
      <w:outlineLvl w:val="6"/>
    </w:pPr>
    <w:rPr>
      <w:b/>
      <w:color w:val="000000"/>
      <w:u w:val="single"/>
    </w:rPr>
  </w:style>
  <w:style w:type="paragraph" w:styleId="Heading8">
    <w:name w:val="heading 8"/>
    <w:basedOn w:val="Standard"/>
    <w:next w:val="Textbody"/>
    <w:pPr>
      <w:keepNext/>
      <w:outlineLvl w:val="7"/>
    </w:pPr>
    <w:rPr>
      <w:b/>
      <w:u w:val="single"/>
    </w:rPr>
  </w:style>
  <w:style w:type="paragraph" w:styleId="Heading9">
    <w:name w:val="heading 9"/>
    <w:basedOn w:val="Standard"/>
    <w:next w:val="Textbody"/>
    <w:pPr>
      <w:keepNext/>
      <w:widowControl w:val="0"/>
      <w:tabs>
        <w:tab w:val="left" w:pos="90"/>
        <w:tab w:val="left" w:pos="2267"/>
      </w:tabs>
      <w:spacing w:before="109"/>
      <w:outlineLvl w:val="8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color w:val="00000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PlainTex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ind w:left="720"/>
    </w:pPr>
    <w:rPr>
      <w:bCs/>
      <w:i/>
    </w:r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BodyText2">
    <w:name w:val="Body Text 2"/>
    <w:basedOn w:val="Standard"/>
    <w:pPr>
      <w:jc w:val="center"/>
    </w:pPr>
    <w:rPr>
      <w:b/>
      <w:color w:val="000000"/>
      <w:sz w:val="40"/>
      <w:szCs w:val="40"/>
    </w:rPr>
  </w:style>
  <w:style w:type="paragraph" w:styleId="BodyText3">
    <w:name w:val="Body Text 3"/>
    <w:basedOn w:val="Standard"/>
    <w:rPr>
      <w:color w:val="000000"/>
      <w:u w:val="single"/>
    </w:rPr>
  </w:style>
  <w:style w:type="paragraph" w:styleId="BlockText">
    <w:name w:val="Block Text"/>
    <w:basedOn w:val="Standard"/>
    <w:pPr>
      <w:ind w:left="720" w:right="-7"/>
    </w:pPr>
    <w:rPr>
      <w:i/>
    </w:rPr>
  </w:style>
  <w:style w:type="paragraph" w:styleId="BodyTextIndent2">
    <w:name w:val="Body Text Indent 2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BodyTextIndent3">
    <w:name w:val="Body Text Indent 3"/>
    <w:basedOn w:val="Standard"/>
    <w:pPr>
      <w:ind w:left="709"/>
    </w:pPr>
    <w:rPr>
      <w:bCs/>
      <w:i/>
    </w:rPr>
  </w:style>
  <w:style w:type="paragraph" w:customStyle="1" w:styleId="Head1">
    <w:name w:val="Head 1"/>
    <w:basedOn w:val="Standard"/>
    <w:pPr>
      <w:widowControl w:val="0"/>
      <w:spacing w:line="288" w:lineRule="auto"/>
    </w:pPr>
    <w:rPr>
      <w:rFonts w:ascii="Arial" w:hAnsi="Arial" w:cs="Arial"/>
      <w:b/>
      <w:color w:val="000000"/>
      <w:sz w:val="40"/>
      <w:szCs w:val="40"/>
      <w:lang w:eastAsia="en-US" w:bidi="en-US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i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color w:val="000000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bCs/>
      <w:i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b/>
      <w:color w:val="000000"/>
      <w:sz w:val="40"/>
      <w:szCs w:val="40"/>
      <w:lang w:eastAsia="en-GB"/>
    </w:rPr>
  </w:style>
  <w:style w:type="character" w:customStyle="1" w:styleId="BodyText3Char">
    <w:name w:val="Body Text 3 Char"/>
    <w:basedOn w:val="DefaultParagraphFont"/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i/>
      <w:color w:val="000000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en-GB"/>
    </w:rPr>
  </w:style>
  <w:style w:type="character" w:customStyle="1" w:styleId="Heading8Char">
    <w:name w:val="Heading 8 Char"/>
    <w:basedOn w:val="DefaultParagraphFont"/>
    <w:rPr>
      <w:rFonts w:ascii="Times New Roman" w:eastAsia="Times New Roman" w:hAnsi="Times New Roman" w:cs="Times New Roman"/>
      <w:b/>
      <w:sz w:val="24"/>
      <w:szCs w:val="24"/>
      <w:u w:val="single"/>
      <w:lang w:eastAsia="en-GB"/>
    </w:r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bCs/>
      <w:i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color w:val="000000"/>
      <w:lang w:eastAsia="en-GB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Beglan</dc:creator>
  <cp:lastModifiedBy>Rebecca Luckin</cp:lastModifiedBy>
  <cp:revision>3</cp:revision>
  <cp:lastPrinted>2015-06-05T10:16:00Z</cp:lastPrinted>
  <dcterms:created xsi:type="dcterms:W3CDTF">2015-06-23T12:50:00Z</dcterms:created>
  <dcterms:modified xsi:type="dcterms:W3CDTF">2015-06-23T12:51:00Z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